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7E" w:rsidRDefault="00672BCE" w:rsidP="00672BCE">
      <w:pPr>
        <w:pStyle w:val="Default"/>
        <w:jc w:val="center"/>
      </w:pPr>
      <w:r>
        <w:rPr>
          <w:noProof/>
          <w:lang w:eastAsia="fr-CA"/>
        </w:rPr>
        <w:drawing>
          <wp:inline distT="0" distB="0" distL="0" distR="0">
            <wp:extent cx="4308413" cy="26741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png"/>
                    <pic:cNvPicPr/>
                  </pic:nvPicPr>
                  <pic:blipFill>
                    <a:blip r:embed="rId5">
                      <a:extLst>
                        <a:ext uri="{28A0092B-C50C-407E-A947-70E740481C1C}">
                          <a14:useLocalDpi xmlns:a14="http://schemas.microsoft.com/office/drawing/2010/main" val="0"/>
                        </a:ext>
                      </a:extLst>
                    </a:blip>
                    <a:stretch>
                      <a:fillRect/>
                    </a:stretch>
                  </pic:blipFill>
                  <pic:spPr>
                    <a:xfrm>
                      <a:off x="0" y="0"/>
                      <a:ext cx="4311537" cy="2676128"/>
                    </a:xfrm>
                    <a:prstGeom prst="rect">
                      <a:avLst/>
                    </a:prstGeom>
                  </pic:spPr>
                </pic:pic>
              </a:graphicData>
            </a:graphic>
          </wp:inline>
        </w:drawing>
      </w:r>
    </w:p>
    <w:p w:rsidR="00672BCE" w:rsidRDefault="00672BCE" w:rsidP="00AC4D7E">
      <w:pPr>
        <w:pStyle w:val="Default"/>
        <w:rPr>
          <w:b/>
          <w:bCs/>
          <w:sz w:val="28"/>
          <w:szCs w:val="28"/>
        </w:rPr>
      </w:pPr>
    </w:p>
    <w:p w:rsidR="00AC4D7E" w:rsidRDefault="00AC4D7E" w:rsidP="00672BCE">
      <w:pPr>
        <w:pStyle w:val="Titre1"/>
      </w:pPr>
      <w:r>
        <w:t xml:space="preserve">À propos de l’exposition </w:t>
      </w:r>
    </w:p>
    <w:p w:rsidR="00AC4D7E" w:rsidRDefault="00AC4D7E" w:rsidP="00AC4D7E">
      <w:pPr>
        <w:pStyle w:val="Default"/>
        <w:rPr>
          <w:b/>
          <w:bCs/>
          <w:sz w:val="23"/>
          <w:szCs w:val="23"/>
        </w:rPr>
      </w:pPr>
    </w:p>
    <w:p w:rsidR="00AC4D7E" w:rsidRPr="00AC4D7E" w:rsidRDefault="00AC4D7E" w:rsidP="00AC4D7E">
      <w:pPr>
        <w:pStyle w:val="Default"/>
        <w:spacing w:line="360" w:lineRule="auto"/>
        <w:rPr>
          <w:rFonts w:asciiTheme="minorHAnsi" w:hAnsiTheme="minorHAnsi"/>
        </w:rPr>
      </w:pPr>
      <w:proofErr w:type="spellStart"/>
      <w:r w:rsidRPr="00AC4D7E">
        <w:rPr>
          <w:rFonts w:asciiTheme="minorHAnsi" w:hAnsiTheme="minorHAnsi"/>
          <w:b/>
          <w:bCs/>
        </w:rPr>
        <w:t>DreamWorks</w:t>
      </w:r>
      <w:proofErr w:type="spellEnd"/>
      <w:r w:rsidRPr="00AC4D7E">
        <w:rPr>
          <w:rFonts w:asciiTheme="minorHAnsi" w:hAnsiTheme="minorHAnsi"/>
          <w:b/>
          <w:bCs/>
        </w:rPr>
        <w:t xml:space="preserve"> Animation : L’exposition </w:t>
      </w:r>
      <w:r w:rsidRPr="00AC4D7E">
        <w:rPr>
          <w:rFonts w:asciiTheme="minorHAnsi" w:hAnsiTheme="minorHAnsi"/>
        </w:rPr>
        <w:t xml:space="preserve">offre un aperçu inédit du processus créatif qui accompagne les œuvres du studio, jusqu’à la magie qu’elles dévoilent au grand écran, en plus de jeter un regard unique sur son approche collaborative, artistique et visionnaire de l’univers de l’animation. </w:t>
      </w:r>
    </w:p>
    <w:p w:rsidR="00AC4D7E" w:rsidRDefault="00AC4D7E" w:rsidP="00AC4D7E">
      <w:pPr>
        <w:pStyle w:val="Default"/>
        <w:spacing w:line="360" w:lineRule="auto"/>
        <w:rPr>
          <w:rFonts w:asciiTheme="minorHAnsi" w:hAnsiTheme="minorHAnsi"/>
        </w:rPr>
      </w:pPr>
    </w:p>
    <w:p w:rsidR="00AC4D7E" w:rsidRPr="00AC4D7E" w:rsidRDefault="00AC4D7E" w:rsidP="00AC4D7E">
      <w:pPr>
        <w:pStyle w:val="Default"/>
        <w:spacing w:line="360" w:lineRule="auto"/>
        <w:rPr>
          <w:rFonts w:asciiTheme="minorHAnsi" w:hAnsiTheme="minorHAnsi"/>
        </w:rPr>
      </w:pPr>
      <w:r w:rsidRPr="00AC4D7E">
        <w:rPr>
          <w:rFonts w:asciiTheme="minorHAnsi" w:hAnsiTheme="minorHAnsi"/>
        </w:rPr>
        <w:t xml:space="preserve">Célébrant plus de 20 ans de création chez </w:t>
      </w:r>
      <w:proofErr w:type="spellStart"/>
      <w:r w:rsidRPr="00AC4D7E">
        <w:rPr>
          <w:rFonts w:asciiTheme="minorHAnsi" w:hAnsiTheme="minorHAnsi"/>
        </w:rPr>
        <w:t>DreamWorks</w:t>
      </w:r>
      <w:proofErr w:type="spellEnd"/>
      <w:r w:rsidRPr="00AC4D7E">
        <w:rPr>
          <w:rFonts w:asciiTheme="minorHAnsi" w:hAnsiTheme="minorHAnsi"/>
        </w:rPr>
        <w:t xml:space="preserve"> – du premier long métrage du studio, intitulé </w:t>
      </w:r>
      <w:proofErr w:type="spellStart"/>
      <w:r w:rsidRPr="00AC4D7E">
        <w:rPr>
          <w:rFonts w:asciiTheme="minorHAnsi" w:hAnsiTheme="minorHAnsi"/>
          <w:b/>
          <w:bCs/>
          <w:i/>
          <w:iCs/>
        </w:rPr>
        <w:t>Fourmiz</w:t>
      </w:r>
      <w:proofErr w:type="spellEnd"/>
      <w:r w:rsidRPr="00AC4D7E">
        <w:rPr>
          <w:rFonts w:asciiTheme="minorHAnsi" w:hAnsiTheme="minorHAnsi"/>
          <w:b/>
          <w:bCs/>
          <w:i/>
          <w:iCs/>
        </w:rPr>
        <w:t xml:space="preserve"> </w:t>
      </w:r>
      <w:r w:rsidRPr="00AC4D7E">
        <w:rPr>
          <w:rFonts w:asciiTheme="minorHAnsi" w:hAnsiTheme="minorHAnsi"/>
        </w:rPr>
        <w:t xml:space="preserve">(1998), jusqu’aux films </w:t>
      </w:r>
      <w:r w:rsidRPr="00AC4D7E">
        <w:rPr>
          <w:rFonts w:asciiTheme="minorHAnsi" w:hAnsiTheme="minorHAnsi"/>
          <w:b/>
          <w:bCs/>
          <w:i/>
          <w:iCs/>
        </w:rPr>
        <w:t xml:space="preserve">Dragons 2 </w:t>
      </w:r>
      <w:r w:rsidRPr="00AC4D7E">
        <w:rPr>
          <w:rFonts w:asciiTheme="minorHAnsi" w:hAnsiTheme="minorHAnsi"/>
        </w:rPr>
        <w:t xml:space="preserve">(2014) et </w:t>
      </w:r>
      <w:r w:rsidRPr="00AC4D7E">
        <w:rPr>
          <w:rFonts w:asciiTheme="minorHAnsi" w:hAnsiTheme="minorHAnsi"/>
          <w:b/>
          <w:bCs/>
          <w:i/>
          <w:iCs/>
        </w:rPr>
        <w:t xml:space="preserve">Les Trolls </w:t>
      </w:r>
      <w:r w:rsidRPr="00AC4D7E">
        <w:rPr>
          <w:rFonts w:asciiTheme="minorHAnsi" w:hAnsiTheme="minorHAnsi"/>
        </w:rPr>
        <w:t xml:space="preserve">(2016) –, l’exposition témoigne du parcours créatif d’un film de </w:t>
      </w:r>
      <w:proofErr w:type="spellStart"/>
      <w:r w:rsidRPr="00AC4D7E">
        <w:rPr>
          <w:rFonts w:asciiTheme="minorHAnsi" w:hAnsiTheme="minorHAnsi"/>
        </w:rPr>
        <w:t>DreamWorks</w:t>
      </w:r>
      <w:proofErr w:type="spellEnd"/>
      <w:r w:rsidRPr="00AC4D7E">
        <w:rPr>
          <w:rFonts w:asciiTheme="minorHAnsi" w:hAnsiTheme="minorHAnsi"/>
        </w:rPr>
        <w:t xml:space="preserve">. </w:t>
      </w:r>
    </w:p>
    <w:p w:rsidR="00AC4D7E" w:rsidRPr="00AC4D7E" w:rsidRDefault="00AC4D7E" w:rsidP="00AC4D7E">
      <w:pPr>
        <w:pStyle w:val="Default"/>
        <w:spacing w:line="360" w:lineRule="auto"/>
        <w:rPr>
          <w:rFonts w:asciiTheme="minorHAnsi" w:hAnsiTheme="minorHAnsi"/>
        </w:rPr>
      </w:pPr>
      <w:r w:rsidRPr="00AC4D7E">
        <w:rPr>
          <w:rFonts w:asciiTheme="minorHAnsi" w:hAnsiTheme="minorHAnsi"/>
        </w:rPr>
        <w:t xml:space="preserve">Présentant du matériel rare et inédit, l’exposition mise sur des archives de modèles, de photographies, d’affiches, de cartes, d’accessoires, de croquis, de </w:t>
      </w:r>
      <w:proofErr w:type="spellStart"/>
      <w:r w:rsidRPr="00AC4D7E">
        <w:rPr>
          <w:rFonts w:asciiTheme="minorHAnsi" w:hAnsiTheme="minorHAnsi"/>
        </w:rPr>
        <w:t>scérimages</w:t>
      </w:r>
      <w:proofErr w:type="spellEnd"/>
      <w:r w:rsidRPr="00AC4D7E">
        <w:rPr>
          <w:rFonts w:asciiTheme="minorHAnsi" w:hAnsiTheme="minorHAnsi"/>
        </w:rPr>
        <w:t xml:space="preserve"> et de maquettes originales appartenant à </w:t>
      </w:r>
      <w:proofErr w:type="spellStart"/>
      <w:r w:rsidRPr="00AC4D7E">
        <w:rPr>
          <w:rFonts w:asciiTheme="minorHAnsi" w:hAnsiTheme="minorHAnsi"/>
        </w:rPr>
        <w:t>DreamWorks</w:t>
      </w:r>
      <w:proofErr w:type="spellEnd"/>
      <w:r w:rsidRPr="00AC4D7E">
        <w:rPr>
          <w:rFonts w:asciiTheme="minorHAnsi" w:hAnsiTheme="minorHAnsi"/>
        </w:rPr>
        <w:t xml:space="preserve">. L’exposition, qui comprend plus de 400 objets et une variété d’expériences numériques immersives et interactives, est parmi les plus importantes et les plus diversifiées jamais créées sur l’art de l’animation. </w:t>
      </w:r>
    </w:p>
    <w:p w:rsidR="00AC4D7E" w:rsidRDefault="00AC4D7E" w:rsidP="00AC4D7E">
      <w:pPr>
        <w:pStyle w:val="Default"/>
        <w:spacing w:line="360" w:lineRule="auto"/>
        <w:rPr>
          <w:rFonts w:asciiTheme="minorHAnsi" w:hAnsiTheme="minorHAnsi"/>
        </w:rPr>
      </w:pPr>
    </w:p>
    <w:p w:rsidR="00AC4D7E" w:rsidRDefault="00AC4D7E" w:rsidP="00AC4D7E">
      <w:pPr>
        <w:pStyle w:val="Default"/>
        <w:spacing w:line="360" w:lineRule="auto"/>
        <w:rPr>
          <w:rFonts w:asciiTheme="minorHAnsi" w:hAnsiTheme="minorHAnsi"/>
        </w:rPr>
      </w:pPr>
      <w:r w:rsidRPr="00AC4D7E">
        <w:rPr>
          <w:rFonts w:asciiTheme="minorHAnsi" w:hAnsiTheme="minorHAnsi"/>
        </w:rPr>
        <w:t>Réalisée par l’</w:t>
      </w:r>
      <w:proofErr w:type="spellStart"/>
      <w:r w:rsidRPr="00AC4D7E">
        <w:rPr>
          <w:rFonts w:asciiTheme="minorHAnsi" w:hAnsiTheme="minorHAnsi"/>
        </w:rPr>
        <w:t>Australian</w:t>
      </w:r>
      <w:proofErr w:type="spellEnd"/>
      <w:r w:rsidRPr="00AC4D7E">
        <w:rPr>
          <w:rFonts w:asciiTheme="minorHAnsi" w:hAnsiTheme="minorHAnsi"/>
        </w:rPr>
        <w:t xml:space="preserve"> Centre for the </w:t>
      </w:r>
      <w:proofErr w:type="spellStart"/>
      <w:r w:rsidRPr="00AC4D7E">
        <w:rPr>
          <w:rFonts w:asciiTheme="minorHAnsi" w:hAnsiTheme="minorHAnsi"/>
        </w:rPr>
        <w:t>Moving</w:t>
      </w:r>
      <w:proofErr w:type="spellEnd"/>
      <w:r w:rsidRPr="00AC4D7E">
        <w:rPr>
          <w:rFonts w:asciiTheme="minorHAnsi" w:hAnsiTheme="minorHAnsi"/>
        </w:rPr>
        <w:t xml:space="preserve"> Image (ACMI) en partenariat avec Universal Brand </w:t>
      </w:r>
      <w:proofErr w:type="spellStart"/>
      <w:r w:rsidRPr="00AC4D7E">
        <w:rPr>
          <w:rFonts w:asciiTheme="minorHAnsi" w:hAnsiTheme="minorHAnsi"/>
        </w:rPr>
        <w:t>Development</w:t>
      </w:r>
      <w:proofErr w:type="spellEnd"/>
      <w:r w:rsidRPr="00AC4D7E">
        <w:rPr>
          <w:rFonts w:asciiTheme="minorHAnsi" w:hAnsiTheme="minorHAnsi"/>
        </w:rPr>
        <w:t xml:space="preserve">, au nom de </w:t>
      </w:r>
      <w:proofErr w:type="spellStart"/>
      <w:r w:rsidRPr="00AC4D7E">
        <w:rPr>
          <w:rFonts w:asciiTheme="minorHAnsi" w:hAnsiTheme="minorHAnsi"/>
        </w:rPr>
        <w:t>DreamWorks</w:t>
      </w:r>
      <w:proofErr w:type="spellEnd"/>
      <w:r w:rsidRPr="00AC4D7E">
        <w:rPr>
          <w:rFonts w:asciiTheme="minorHAnsi" w:hAnsiTheme="minorHAnsi"/>
        </w:rPr>
        <w:t xml:space="preserve">, cette exposition unique explore l’approche visionnaire et collaborative du studio en ce qui a trait à l’animation, à l’art, à la technologie et à </w:t>
      </w:r>
      <w:r w:rsidRPr="00AC4D7E">
        <w:rPr>
          <w:rFonts w:asciiTheme="minorHAnsi" w:hAnsiTheme="minorHAnsi"/>
        </w:rPr>
        <w:lastRenderedPageBreak/>
        <w:t xml:space="preserve">la mise en récit. Pour la première fois, des conservateurs et des créateurs de Melbourne ont été réunis et ont pu se joindre à des animateurs, des artistes et des producteurs d’un studio international. L’exposition propose également la toute première exploration en profondeur de l’univers des films d’animation innovateurs de </w:t>
      </w:r>
      <w:proofErr w:type="spellStart"/>
      <w:r w:rsidRPr="00AC4D7E">
        <w:rPr>
          <w:rFonts w:asciiTheme="minorHAnsi" w:hAnsiTheme="minorHAnsi"/>
        </w:rPr>
        <w:t>Dreamworks</w:t>
      </w:r>
      <w:proofErr w:type="spellEnd"/>
      <w:r w:rsidRPr="00AC4D7E">
        <w:rPr>
          <w:rFonts w:asciiTheme="minorHAnsi" w:hAnsiTheme="minorHAnsi"/>
        </w:rPr>
        <w:t xml:space="preserve">, invitant les visiteurs à découvrir un processus d’animation qui est à la fois complexe et créatif. </w:t>
      </w:r>
      <w:proofErr w:type="spellStart"/>
      <w:r w:rsidRPr="00AC4D7E">
        <w:rPr>
          <w:rFonts w:asciiTheme="minorHAnsi" w:hAnsiTheme="minorHAnsi"/>
          <w:b/>
          <w:bCs/>
        </w:rPr>
        <w:t>DreamWorks</w:t>
      </w:r>
      <w:proofErr w:type="spellEnd"/>
      <w:r w:rsidRPr="00AC4D7E">
        <w:rPr>
          <w:rFonts w:asciiTheme="minorHAnsi" w:hAnsiTheme="minorHAnsi"/>
          <w:b/>
          <w:bCs/>
        </w:rPr>
        <w:t xml:space="preserve"> Animation : L’exposition </w:t>
      </w:r>
      <w:r w:rsidRPr="00AC4D7E">
        <w:rPr>
          <w:rFonts w:asciiTheme="minorHAnsi" w:hAnsiTheme="minorHAnsi"/>
        </w:rPr>
        <w:t xml:space="preserve">s’articule autour de trois sections clés portant sur les personnages, l’histoire et l’univers des œuvres. </w:t>
      </w:r>
    </w:p>
    <w:p w:rsidR="00672BCE" w:rsidRPr="00AC4D7E" w:rsidRDefault="00672BCE" w:rsidP="00AC4D7E">
      <w:pPr>
        <w:pStyle w:val="Default"/>
        <w:spacing w:line="360" w:lineRule="auto"/>
        <w:rPr>
          <w:rFonts w:asciiTheme="minorHAnsi" w:hAnsiTheme="minorHAnsi"/>
        </w:rPr>
      </w:pPr>
    </w:p>
    <w:p w:rsidR="00AC4D7E" w:rsidRPr="00672BCE" w:rsidRDefault="00AC4D7E" w:rsidP="00672BCE">
      <w:pPr>
        <w:pStyle w:val="Default"/>
        <w:spacing w:line="360" w:lineRule="auto"/>
        <w:rPr>
          <w:rFonts w:asciiTheme="minorHAnsi" w:hAnsiTheme="minorHAnsi"/>
        </w:rPr>
      </w:pPr>
      <w:r w:rsidRPr="00AC4D7E">
        <w:rPr>
          <w:rFonts w:asciiTheme="minorHAnsi" w:hAnsiTheme="minorHAnsi"/>
        </w:rPr>
        <w:t xml:space="preserve">Examinant l’approche originale de </w:t>
      </w:r>
      <w:proofErr w:type="spellStart"/>
      <w:r w:rsidRPr="00AC4D7E">
        <w:rPr>
          <w:rFonts w:asciiTheme="minorHAnsi" w:hAnsiTheme="minorHAnsi"/>
        </w:rPr>
        <w:t>DreamWorks</w:t>
      </w:r>
      <w:proofErr w:type="spellEnd"/>
      <w:r w:rsidRPr="00AC4D7E">
        <w:rPr>
          <w:rFonts w:asciiTheme="minorHAnsi" w:hAnsiTheme="minorHAnsi"/>
        </w:rPr>
        <w:t xml:space="preserve"> Animation en ce qui concerne ces trois aspects fondamentaux de la production de films, chacune des sections décrit le parcours créatif emprunté, et ce, de l’idée initiale jusqu’au film d’animation entièrement réalisé. La première section, qui traite des personnages, retrace l’évolution des « têtes d’affiche » de </w:t>
      </w:r>
      <w:proofErr w:type="spellStart"/>
      <w:r w:rsidRPr="00AC4D7E">
        <w:rPr>
          <w:rFonts w:asciiTheme="minorHAnsi" w:hAnsiTheme="minorHAnsi"/>
        </w:rPr>
        <w:t>DreamWorks</w:t>
      </w:r>
      <w:proofErr w:type="spellEnd"/>
      <w:r w:rsidRPr="00AC4D7E">
        <w:rPr>
          <w:rFonts w:asciiTheme="minorHAnsi" w:hAnsiTheme="minorHAnsi"/>
        </w:rPr>
        <w:t xml:space="preserve"> Animation, allant du concept original croqué ou dessiné sur papier jusqu’aux personnages complètement développés. </w:t>
      </w:r>
    </w:p>
    <w:p w:rsidR="00672BCE" w:rsidRDefault="00672BCE" w:rsidP="00AC4D7E">
      <w:pPr>
        <w:spacing w:line="360" w:lineRule="auto"/>
        <w:rPr>
          <w:sz w:val="24"/>
          <w:szCs w:val="24"/>
        </w:rPr>
      </w:pPr>
    </w:p>
    <w:p w:rsidR="00E6260D" w:rsidRPr="00AC4D7E" w:rsidRDefault="00AC4D7E" w:rsidP="00AC4D7E">
      <w:pPr>
        <w:spacing w:line="360" w:lineRule="auto"/>
        <w:rPr>
          <w:sz w:val="24"/>
          <w:szCs w:val="24"/>
        </w:rPr>
      </w:pPr>
      <w:bookmarkStart w:id="0" w:name="_GoBack"/>
      <w:bookmarkEnd w:id="0"/>
      <w:r w:rsidRPr="00AC4D7E">
        <w:rPr>
          <w:sz w:val="24"/>
          <w:szCs w:val="24"/>
        </w:rPr>
        <w:t xml:space="preserve">La section intermédiaire, sur l’histoire, explore le processus de construction d’un récit de long métrage, depuis l’inspiration ou l’idée d’origine jusqu’à la trame narrative finale. La dernière section, sur l’univers des œuvres, met l’accent sur l’environnement magnifique et détaillé qui fait partie intégrante des films de </w:t>
      </w:r>
      <w:proofErr w:type="spellStart"/>
      <w:r w:rsidRPr="00AC4D7E">
        <w:rPr>
          <w:sz w:val="24"/>
          <w:szCs w:val="24"/>
        </w:rPr>
        <w:t>DreamWorks</w:t>
      </w:r>
      <w:proofErr w:type="spellEnd"/>
      <w:r w:rsidRPr="00AC4D7E">
        <w:rPr>
          <w:sz w:val="24"/>
          <w:szCs w:val="24"/>
        </w:rPr>
        <w:t xml:space="preserve"> Animation. Elle replace les personnages dans leurs décors et permet aux différentes trames de se déployer.</w:t>
      </w:r>
    </w:p>
    <w:sectPr w:rsidR="00E6260D" w:rsidRPr="00AC4D7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7E"/>
    <w:rsid w:val="00672BCE"/>
    <w:rsid w:val="00AC4D7E"/>
    <w:rsid w:val="00E626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2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4D7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72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BCE"/>
    <w:rPr>
      <w:rFonts w:ascii="Tahoma" w:hAnsi="Tahoma" w:cs="Tahoma"/>
      <w:sz w:val="16"/>
      <w:szCs w:val="16"/>
    </w:rPr>
  </w:style>
  <w:style w:type="character" w:customStyle="1" w:styleId="Titre1Car">
    <w:name w:val="Titre 1 Car"/>
    <w:basedOn w:val="Policepardfaut"/>
    <w:link w:val="Titre1"/>
    <w:uiPriority w:val="9"/>
    <w:rsid w:val="00672B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2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C4D7E"/>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72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BCE"/>
    <w:rPr>
      <w:rFonts w:ascii="Tahoma" w:hAnsi="Tahoma" w:cs="Tahoma"/>
      <w:sz w:val="16"/>
      <w:szCs w:val="16"/>
    </w:rPr>
  </w:style>
  <w:style w:type="character" w:customStyle="1" w:styleId="Titre1Car">
    <w:name w:val="Titre 1 Car"/>
    <w:basedOn w:val="Policepardfaut"/>
    <w:link w:val="Titre1"/>
    <w:uiPriority w:val="9"/>
    <w:rsid w:val="00672B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Societe du Vieux-Port de Montreal</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Rochette</dc:creator>
  <cp:lastModifiedBy>Jean-Philippe Rochette</cp:lastModifiedBy>
  <cp:revision>2</cp:revision>
  <dcterms:created xsi:type="dcterms:W3CDTF">2018-03-12T18:49:00Z</dcterms:created>
  <dcterms:modified xsi:type="dcterms:W3CDTF">2018-03-13T21:06:00Z</dcterms:modified>
</cp:coreProperties>
</file>